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tbl>
      <w:tblPr/>
      <w:tblGrid>
        <w:gridCol w:w="4140"/>
        <w:gridCol w:w="5760"/>
      </w:tblGrid>
      <w:tr>
        <w:trPr>
          <w:trHeight w:val="1797" w:hRule="auto"/>
          <w:jc w:val="left"/>
        </w:trPr>
        <w:tc>
          <w:tcPr>
            <w:tcW w:w="414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UBND TỈNH NAM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ĐỊNH</w:t>
            </w:r>
          </w:p>
          <w:p>
            <w:pPr>
              <w:spacing w:before="0" w:after="0" w:line="276"/>
              <w:ind w:right="0" w:left="0" w:firstLine="342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SỞ GIÁO DỤC VÀ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Đ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ÀO TẠO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Số: 1012 /SGD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ĐT-GDTH</w:t>
            </w:r>
          </w:p>
          <w:p>
            <w:pPr>
              <w:spacing w:before="0" w:after="0" w:line="276"/>
              <w:ind w:right="162" w:left="162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V/v: Tập huấn giảng dạy Tiếng Anh cấp Tiểu học n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ăm học 2019 – 2020.</w:t>
            </w:r>
          </w:p>
        </w:tc>
        <w:tc>
          <w:tcPr>
            <w:tcW w:w="57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54" w:hanging="54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CỘNG HOÀ XÃ HỘI CHỦ NGHĨA VIỆT NAM</w:t>
            </w:r>
          </w:p>
          <w:p>
            <w:pPr>
              <w:spacing w:before="0" w:after="0" w:line="276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Độc lập – Tự do – Hạnh phúc</w:t>
            </w:r>
          </w:p>
          <w:p>
            <w:pPr>
              <w:spacing w:before="0" w:after="0" w:line="276"/>
              <w:ind w:right="0" w:left="4320" w:firstLine="720"/>
              <w:jc w:val="center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6"/>
                <w:shd w:fill="auto" w:val="clear"/>
              </w:rPr>
            </w:pPr>
          </w:p>
          <w:p>
            <w:pPr>
              <w:spacing w:before="0" w:after="0" w:line="276"/>
              <w:ind w:right="0" w:left="0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6"/>
                <w:shd w:fill="auto" w:val="clear"/>
              </w:rPr>
              <w:t xml:space="preserve">               Nam 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6"/>
                <w:shd w:fill="auto" w:val="clear"/>
              </w:rPr>
              <w:t xml:space="preserve">Định, ng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6"/>
                <w:shd w:fill="auto" w:val="clear"/>
              </w:rPr>
              <w:t xml:space="preserve">ày 20 tháng 8 n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6"/>
                <w:shd w:fill="auto" w:val="clear"/>
              </w:rPr>
              <w:t xml:space="preserve">ăm 2019</w:t>
            </w:r>
          </w:p>
        </w:tc>
      </w:tr>
    </w:tbl>
    <w:p>
      <w:pPr>
        <w:spacing w:before="0" w:after="0" w:line="36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360"/>
        <w:ind w:right="0" w:left="0" w:firstLine="72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Kính gửi: </w:t>
        <w:tab/>
        <w:t xml:space="preserve">Phòng Giáo dục và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ào tạo các huyện, thành phố.</w:t>
      </w:r>
    </w:p>
    <w:p>
      <w:pPr>
        <w:tabs>
          <w:tab w:val="left" w:pos="540" w:leader="none"/>
        </w:tabs>
        <w:spacing w:before="0" w:after="0" w:line="360"/>
        <w:ind w:right="5" w:left="0" w:firstLine="540"/>
        <w:jc w:val="both"/>
        <w:rPr>
          <w:rFonts w:ascii="Times New Roman" w:hAnsi="Times New Roman" w:cs="Times New Roman" w:eastAsia="Times New Roman"/>
          <w:color w:val="auto"/>
          <w:spacing w:val="2"/>
          <w:position w:val="0"/>
          <w:sz w:val="26"/>
          <w:shd w:fill="auto" w:val="clear"/>
        </w:rPr>
      </w:pPr>
    </w:p>
    <w:p>
      <w:pPr>
        <w:tabs>
          <w:tab w:val="left" w:pos="540" w:leader="none"/>
        </w:tabs>
        <w:spacing w:before="0" w:after="0" w:line="276"/>
        <w:ind w:right="0" w:left="144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6"/>
          <w:shd w:fill="auto" w:val="clear"/>
        </w:rPr>
        <w:tab/>
        <w:t xml:space="preserve">Thực hiện nhiệm vụ n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6"/>
          <w:shd w:fill="auto" w:val="clear"/>
        </w:rPr>
        <w:t xml:space="preserve">ăm học 2019 – 2020, nhằm nâng cao năng lực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FFFFFF" w:val="clear"/>
        </w:rPr>
        <w:t xml:space="preserve">giao tiếp, tăng cường khả năng hội nhập quốc tế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6"/>
          <w:shd w:fill="auto" w:val="clear"/>
        </w:rPr>
        <w:t xml:space="preserve">cho học sinh Tiểu học đạt kết quả đầu ra theo khung kiểm tra đánh giá của Bộ Giáo dục v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6"/>
          <w:shd w:fill="auto" w:val="clear"/>
        </w:rPr>
        <w:t xml:space="preserve">à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6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6"/>
          <w:shd w:fill="auto" w:val="clear"/>
        </w:rPr>
        <w:t xml:space="preserve">ào tạo, Sở Giáo dục và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6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6"/>
          <w:shd w:fill="auto" w:val="clear"/>
        </w:rPr>
        <w:t xml:space="preserve">ào tạo Nam 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6"/>
          <w:shd w:fill="auto" w:val="clear"/>
        </w:rPr>
        <w:t xml:space="preserve">Định phối hợp với Công ty Cổ phần giáo dục Đại Trường Phát tổ chức Tập huấn về phương pháp giảng dạy cho giáo vi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6"/>
          <w:shd w:fill="auto" w:val="clear"/>
        </w:rPr>
        <w:t xml:space="preserve">ên tiếng Anh cấp Tiểu học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 với chủ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đề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“ Chiến lược dạy kỹ năng Nói cho học sinh Tiểu học”</w:t>
      </w:r>
      <w:r>
        <w:rPr>
          <w:rFonts w:ascii="Times New Roman" w:hAnsi="Times New Roman" w:cs="Times New Roman" w:eastAsia="Times New Roman"/>
          <w:color w:val="auto"/>
          <w:spacing w:val="2"/>
          <w:position w:val="0"/>
          <w:sz w:val="26"/>
          <w:shd w:fill="auto" w:val="clear"/>
        </w:rPr>
        <w:t xml:space="preserve">, c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ụ thể như sau:</w:t>
      </w:r>
    </w:p>
    <w:p>
      <w:pPr>
        <w:tabs>
          <w:tab w:val="left" w:pos="540" w:leader="none"/>
        </w:tabs>
        <w:spacing w:before="0" w:after="0" w:line="276"/>
        <w:ind w:right="5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</w:p>
    <w:p>
      <w:pPr>
        <w:tabs>
          <w:tab w:val="left" w:pos="540" w:leader="none"/>
        </w:tabs>
        <w:spacing w:before="0" w:after="0" w:line="276"/>
        <w:ind w:right="5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ab/>
        <w:t xml:space="preserve">1. Thành phần: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Mỗi phòng Giáo dục và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ào tạo cử:</w:t>
      </w:r>
    </w:p>
    <w:p>
      <w:pPr>
        <w:tabs>
          <w:tab w:val="left" w:pos="540" w:leader="none"/>
        </w:tabs>
        <w:spacing w:before="0" w:after="0" w:line="276"/>
        <w:ind w:right="5" w:left="0" w:firstLine="0"/>
        <w:jc w:val="both"/>
        <w:rPr>
          <w:rFonts w:ascii="Times New Roman" w:hAnsi="Times New Roman" w:cs="Times New Roman" w:eastAsia="Times New Roman"/>
          <w:color w:val="auto"/>
          <w:spacing w:val="-4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ab/>
        <w:tab/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01 lãnh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đạo hoặc 01 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6"/>
          <w:shd w:fill="auto" w:val="clear"/>
        </w:rPr>
        <w:t xml:space="preserve">chuy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6"/>
          <w:shd w:fill="auto" w:val="clear"/>
        </w:rPr>
        <w:t xml:space="preserve">ên viên phụ trách tiếng Anh;</w:t>
      </w:r>
    </w:p>
    <w:p>
      <w:pPr>
        <w:tabs>
          <w:tab w:val="left" w:pos="540" w:leader="none"/>
        </w:tabs>
        <w:spacing w:before="0" w:after="0" w:line="276"/>
        <w:ind w:right="5" w:left="0" w:firstLine="0"/>
        <w:jc w:val="both"/>
        <w:rPr>
          <w:rFonts w:ascii="Times New Roman" w:hAnsi="Times New Roman" w:cs="Times New Roman" w:eastAsia="Times New Roman"/>
          <w:color w:val="auto"/>
          <w:spacing w:val="-4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ab/>
        <w:tab/>
        <w:t xml:space="preserve">-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Toàn bộ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giáo viên Tiếng Anh Tiểu học.</w:t>
      </w:r>
      <w:r>
        <w:rPr>
          <w:rFonts w:ascii="Times New Roman" w:hAnsi="Times New Roman" w:cs="Times New Roman" w:eastAsia="Times New Roman"/>
          <w:color w:val="auto"/>
          <w:spacing w:val="-4"/>
          <w:position w:val="0"/>
          <w:sz w:val="26"/>
          <w:shd w:fill="auto" w:val="clear"/>
        </w:rPr>
        <w:t xml:space="preserve"> </w:t>
      </w:r>
    </w:p>
    <w:p>
      <w:pPr>
        <w:tabs>
          <w:tab w:val="left" w:pos="900" w:leader="none"/>
        </w:tabs>
        <w:spacing w:before="0" w:after="0" w:line="276"/>
        <w:ind w:right="5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6"/>
          <w:shd w:fill="auto" w:val="clear"/>
        </w:rPr>
        <w:tab/>
        <w:t xml:space="preserve">+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Lớp A gồm các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đơn vị: TP Nam Định, Mỹ Lộc, 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6"/>
          <w:shd w:fill="auto" w:val="clear"/>
        </w:rPr>
        <w:t xml:space="preserve">Nghĩa Hưng, Xuân Trường, Hải Hậu.</w:t>
      </w:r>
    </w:p>
    <w:p>
      <w:pPr>
        <w:tabs>
          <w:tab w:val="left" w:pos="900" w:leader="none"/>
        </w:tabs>
        <w:spacing w:before="0" w:after="0" w:line="276"/>
        <w:ind w:right="5" w:left="0" w:firstLine="0"/>
        <w:jc w:val="both"/>
        <w:rPr>
          <w:rFonts w:ascii="Times New Roman" w:hAnsi="Times New Roman" w:cs="Times New Roman" w:eastAsia="Times New Roman"/>
          <w:color w:val="auto"/>
          <w:spacing w:val="6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6"/>
          <w:shd w:fill="auto" w:val="clear"/>
        </w:rPr>
        <w:tab/>
        <w:t xml:space="preserve">+ Lớp B gồm các 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6"/>
          <w:shd w:fill="auto" w:val="clear"/>
        </w:rPr>
        <w:t xml:space="preserve">đơn vị: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Vụ Bản, Ý 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ên, Nam Trực, </w:t>
      </w:r>
      <w:r>
        <w:rPr>
          <w:rFonts w:ascii="Times New Roman" w:hAnsi="Times New Roman" w:cs="Times New Roman" w:eastAsia="Times New Roman"/>
          <w:color w:val="auto"/>
          <w:spacing w:val="6"/>
          <w:position w:val="0"/>
          <w:sz w:val="26"/>
          <w:shd w:fill="auto" w:val="clear"/>
        </w:rPr>
        <w:t xml:space="preserve">Trực Ninh, Giao Thủy.</w:t>
      </w:r>
    </w:p>
    <w:p>
      <w:pPr>
        <w:tabs>
          <w:tab w:val="left" w:pos="540" w:leader="none"/>
          <w:tab w:val="left" w:pos="630" w:leader="none"/>
        </w:tabs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ab/>
        <w:t xml:space="preserve">2. Thời gian: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ngày 27 tháng 8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ăm 2019.</w:t>
      </w:r>
    </w:p>
    <w:p>
      <w:pPr>
        <w:tabs>
          <w:tab w:val="left" w:pos="720" w:leader="none"/>
        </w:tabs>
        <w:spacing w:before="0" w:after="0" w:line="276"/>
        <w:ind w:right="0" w:left="27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ab/>
        <w:t xml:space="preserve">- Lớp A khai mạc 7h30’.</w:t>
      </w:r>
    </w:p>
    <w:p>
      <w:pPr>
        <w:tabs>
          <w:tab w:val="left" w:pos="720" w:leader="none"/>
        </w:tabs>
        <w:spacing w:before="0" w:after="0" w:line="276"/>
        <w:ind w:right="0" w:left="27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ab/>
        <w:t xml:space="preserve">- Lớp B khai mạc 13h30’.</w:t>
      </w:r>
    </w:p>
    <w:p>
      <w:pPr>
        <w:tabs>
          <w:tab w:val="left" w:pos="540" w:leader="none"/>
          <w:tab w:val="left" w:pos="630" w:leader="none"/>
        </w:tabs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ab/>
        <w:t xml:space="preserve">3.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Địa điểm: </w:t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Hội trường tầng 1, Sở Giáo dục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à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ào tạo</w:t>
      </w:r>
    </w:p>
    <w:p>
      <w:pPr>
        <w:tabs>
          <w:tab w:val="left" w:pos="540" w:leader="none"/>
          <w:tab w:val="left" w:pos="630" w:leader="none"/>
        </w:tabs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ab/>
        <w:tab/>
        <w:tab/>
        <w:tab/>
        <w:tab/>
        <w:t xml:space="preserve">Số 165, Hùng V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ương, thành phố Nam Định.</w:t>
      </w:r>
    </w:p>
    <w:p>
      <w:pPr>
        <w:tabs>
          <w:tab w:val="left" w:pos="540" w:leader="none"/>
          <w:tab w:val="left" w:pos="630" w:leader="none"/>
        </w:tabs>
        <w:spacing w:before="0" w:after="0" w:line="276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ab/>
        <w:t xml:space="preserve">4. Kinh phí: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Thực hiện theo chế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độ t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ài chính hiện hành.</w:t>
      </w:r>
    </w:p>
    <w:p>
      <w:pPr>
        <w:tabs>
          <w:tab w:val="left" w:pos="540" w:leader="none"/>
          <w:tab w:val="left" w:pos="630" w:leader="none"/>
        </w:tabs>
        <w:spacing w:before="0" w:after="0" w:line="276"/>
        <w:ind w:right="0" w:left="27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76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Nhận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được công văn n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ày, Sở GD&amp;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ĐT y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êu cầu các phòng Giáo dục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Đ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ào tạo cử CBQL, giáo viên tham dự lớp tập huấn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đúng th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ành phần và thời gian quy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định.</w:t>
      </w:r>
    </w:p>
    <w:p>
      <w:pPr>
        <w:spacing w:before="0" w:after="0" w:line="276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Chi tiết liên hệ: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Đ/c Trần Thị Vân Anh, ph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òng GDTH,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ĐT: 0904.535.779.</w:t>
      </w:r>
    </w:p>
    <w:p>
      <w:pPr>
        <w:spacing w:before="0" w:after="0" w:line="276"/>
        <w:ind w:right="0" w:left="0" w:firstLine="72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Email: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i/>
            <w:color w:val="0000FF"/>
            <w:spacing w:val="0"/>
            <w:position w:val="0"/>
            <w:sz w:val="26"/>
            <w:u w:val="single"/>
            <w:shd w:fill="auto" w:val="clear"/>
          </w:rPr>
          <w:t xml:space="preserve">Tranvananhlhpnd@gmail.com</w:t>
        </w:r>
      </w:hyperlink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  <w:t xml:space="preserve">./.</w:t>
      </w:r>
    </w:p>
    <w:p>
      <w:pPr>
        <w:tabs>
          <w:tab w:val="left" w:pos="540" w:leader="none"/>
          <w:tab w:val="left" w:pos="630" w:leader="none"/>
        </w:tabs>
        <w:spacing w:before="0" w:after="0" w:line="276"/>
        <w:ind w:right="0" w:left="270" w:firstLine="0"/>
        <w:jc w:val="both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6"/>
          <w:shd w:fill="auto" w:val="clear"/>
        </w:rPr>
      </w:pPr>
    </w:p>
    <w:tbl>
      <w:tblPr/>
      <w:tblGrid>
        <w:gridCol w:w="4077"/>
        <w:gridCol w:w="5760"/>
      </w:tblGrid>
      <w:tr>
        <w:trPr>
          <w:trHeight w:val="1" w:hRule="atLeast"/>
          <w:jc w:val="left"/>
        </w:trPr>
        <w:tc>
          <w:tcPr>
            <w:tcW w:w="4077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54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6"/>
                <w:shd w:fill="auto" w:val="clear"/>
              </w:rPr>
              <w:t xml:space="preserve">    </w:t>
            </w:r>
          </w:p>
          <w:p>
            <w:pPr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N</w:t>
            </w:r>
            <w:r>
              <w:rPr>
                <w:rFonts w:ascii="Times New Roman" w:hAnsi="Times New Roman" w:cs="Times New Roman" w:eastAsia="Times New Roman"/>
                <w:b/>
                <w:i/>
                <w:color w:val="auto"/>
                <w:spacing w:val="0"/>
                <w:position w:val="0"/>
                <w:sz w:val="24"/>
                <w:shd w:fill="auto" w:val="clear"/>
              </w:rPr>
              <w:t xml:space="preserve">ơi nhận: </w:t>
            </w:r>
          </w:p>
          <w:p>
            <w:pPr>
              <w:numPr>
                <w:ilvl w:val="0"/>
                <w:numId w:val="26"/>
              </w:numPr>
              <w:tabs>
                <w:tab w:val="left" w:pos="0" w:leader="none"/>
                <w:tab w:val="left" w:pos="330" w:leader="none"/>
              </w:tabs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Nh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ư kính gửi;</w:t>
            </w:r>
          </w:p>
          <w:p>
            <w:pPr>
              <w:numPr>
                <w:ilvl w:val="0"/>
                <w:numId w:val="26"/>
              </w:numPr>
              <w:tabs>
                <w:tab w:val="left" w:pos="0" w:leader="none"/>
                <w:tab w:val="left" w:pos="330" w:leader="none"/>
              </w:tabs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Đ/c GĐ Sở (để báo cáo);</w:t>
            </w:r>
          </w:p>
          <w:p>
            <w:pPr>
              <w:numPr>
                <w:ilvl w:val="0"/>
                <w:numId w:val="26"/>
              </w:numPr>
              <w:tabs>
                <w:tab w:val="left" w:pos="0" w:leader="none"/>
                <w:tab w:val="left" w:pos="330" w:leader="none"/>
              </w:tabs>
              <w:spacing w:before="0" w:after="0" w:line="276"/>
              <w:ind w:right="0" w:left="0" w:firstLine="0"/>
              <w:jc w:val="both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Các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Đ/c PGD (để chỉ đạo);</w:t>
            </w:r>
          </w:p>
          <w:p>
            <w:pPr>
              <w:numPr>
                <w:ilvl w:val="0"/>
                <w:numId w:val="26"/>
              </w:numPr>
              <w:tabs>
                <w:tab w:val="left" w:pos="0" w:leader="none"/>
                <w:tab w:val="left" w:pos="330" w:leader="none"/>
              </w:tabs>
              <w:spacing w:before="0" w:after="0" w:line="276"/>
              <w:ind w:right="0" w:left="0" w:firstLine="0"/>
              <w:jc w:val="both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L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2"/>
                <w:shd w:fill="auto" w:val="clear"/>
              </w:rPr>
              <w:t xml:space="preserve">ưu: VT, GDTH.</w:t>
            </w:r>
          </w:p>
        </w:tc>
        <w:tc>
          <w:tcPr>
            <w:tcW w:w="5760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162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TL. GIÁM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ĐỐC</w:t>
            </w:r>
          </w:p>
          <w:p>
            <w:pPr>
              <w:spacing w:before="0" w:after="0" w:line="276"/>
              <w:ind w:right="0" w:left="162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CHÁNH V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ĂN PH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ÒNG</w:t>
            </w:r>
          </w:p>
          <w:p>
            <w:pPr>
              <w:spacing w:before="0" w:after="0" w:line="276"/>
              <w:ind w:right="0" w:left="162" w:firstLine="0"/>
              <w:jc w:val="center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6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6"/>
                <w:shd w:fill="auto" w:val="clear"/>
              </w:rPr>
              <w:t xml:space="preserve">(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6"/>
                <w:shd w:fill="auto" w:val="clear"/>
              </w:rPr>
              <w:t xml:space="preserve">Đ</w:t>
            </w:r>
            <w:r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6"/>
                <w:shd w:fill="auto" w:val="clear"/>
              </w:rPr>
              <w:t xml:space="preserve">ã ký)</w:t>
            </w:r>
          </w:p>
          <w:p>
            <w:pPr>
              <w:spacing w:before="0" w:after="0" w:line="276"/>
              <w:ind w:right="0" w:left="162" w:firstLine="0"/>
              <w:jc w:val="center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6"/>
                <w:shd w:fill="auto" w:val="clear"/>
              </w:rPr>
            </w:pPr>
          </w:p>
          <w:p>
            <w:pPr>
              <w:spacing w:before="0" w:after="0" w:line="276"/>
              <w:ind w:right="0" w:left="162" w:firstLine="0"/>
              <w:jc w:val="center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6"/>
                <w:shd w:fill="auto" w:val="clear"/>
              </w:rPr>
            </w:pPr>
          </w:p>
          <w:p>
            <w:pPr>
              <w:spacing w:before="0" w:after="0" w:line="276"/>
              <w:ind w:right="0" w:left="162" w:firstLine="0"/>
              <w:jc w:val="center"/>
              <w:rPr>
                <w:rFonts w:ascii="Times New Roman" w:hAnsi="Times New Roman" w:cs="Times New Roman" w:eastAsia="Times New Roman"/>
                <w:i/>
                <w:color w:val="auto"/>
                <w:spacing w:val="0"/>
                <w:position w:val="0"/>
                <w:sz w:val="26"/>
                <w:shd w:fill="auto" w:val="clear"/>
              </w:rPr>
            </w:pPr>
          </w:p>
          <w:p>
            <w:pPr>
              <w:spacing w:before="0" w:after="0" w:line="276"/>
              <w:ind w:right="0" w:left="162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Nguyễn V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ăn Thuận</w:t>
            </w:r>
          </w:p>
        </w:tc>
      </w:tr>
    </w:tbl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6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26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mailto:Tranvananhlhpnd@gmail.com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